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F7" w:rsidRDefault="00383205">
      <w:pPr>
        <w:pStyle w:val="Titolo1"/>
        <w:ind w:right="3120"/>
      </w:pPr>
      <w:r>
        <w:rPr>
          <w:u w:val="single"/>
        </w:rPr>
        <w:t>Modalità</w:t>
      </w:r>
      <w:r>
        <w:rPr>
          <w:spacing w:val="-9"/>
          <w:u w:val="single"/>
        </w:rPr>
        <w:t xml:space="preserve"> </w:t>
      </w:r>
      <w:r>
        <w:rPr>
          <w:u w:val="single"/>
        </w:rPr>
        <w:t>Espletamento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Esoneri</w:t>
      </w:r>
    </w:p>
    <w:p w:rsidR="00D167F7" w:rsidRDefault="00D167F7">
      <w:pPr>
        <w:pStyle w:val="Corpotesto"/>
        <w:spacing w:before="5"/>
        <w:ind w:left="0"/>
        <w:rPr>
          <w:b/>
          <w:sz w:val="27"/>
        </w:rPr>
      </w:pPr>
    </w:p>
    <w:p w:rsidR="00574E8F" w:rsidRDefault="00574E8F">
      <w:pPr>
        <w:pStyle w:val="Corpotesto"/>
        <w:spacing w:before="5"/>
        <w:ind w:left="0"/>
        <w:rPr>
          <w:b/>
          <w:sz w:val="27"/>
        </w:rPr>
      </w:pPr>
    </w:p>
    <w:p w:rsidR="00D167F7" w:rsidRDefault="000C0A6E">
      <w:pPr>
        <w:pStyle w:val="Corpotesto"/>
        <w:spacing w:before="1"/>
        <w:ind w:left="112" w:right="191"/>
        <w:jc w:val="both"/>
      </w:pPr>
      <w:r>
        <w:t xml:space="preserve">Si premette </w:t>
      </w:r>
      <w:r w:rsidR="00383205">
        <w:t>che i Moduli, per i q</w:t>
      </w:r>
      <w:r>
        <w:t>uali è previsto da Regolamento D</w:t>
      </w:r>
      <w:r w:rsidR="00383205">
        <w:t>idattico 2016 la possibilità di esonero</w:t>
      </w:r>
      <w:r>
        <w:t>,</w:t>
      </w:r>
      <w:r w:rsidR="00383205">
        <w:t xml:space="preserve"> sono i seguenti:</w:t>
      </w:r>
    </w:p>
    <w:p w:rsidR="00D167F7" w:rsidRDefault="00383205">
      <w:pPr>
        <w:pStyle w:val="Titolo1"/>
        <w:tabs>
          <w:tab w:val="left" w:pos="5610"/>
          <w:tab w:val="left" w:pos="7026"/>
        </w:tabs>
        <w:spacing w:before="189" w:line="319" w:lineRule="exact"/>
        <w:ind w:left="506"/>
        <w:jc w:val="left"/>
      </w:pPr>
      <w:r>
        <w:rPr>
          <w:spacing w:val="-2"/>
        </w:rPr>
        <w:t>MODULO</w:t>
      </w:r>
      <w:r>
        <w:tab/>
      </w:r>
      <w:r>
        <w:rPr>
          <w:spacing w:val="-5"/>
        </w:rPr>
        <w:t>CFU</w:t>
      </w:r>
      <w:r>
        <w:tab/>
      </w:r>
      <w:r>
        <w:rPr>
          <w:spacing w:val="-5"/>
        </w:rPr>
        <w:t>SSD</w:t>
      </w:r>
    </w:p>
    <w:p w:rsidR="00D167F7" w:rsidRDefault="00383205">
      <w:pPr>
        <w:pStyle w:val="Corpotesto"/>
        <w:tabs>
          <w:tab w:val="left" w:pos="5610"/>
          <w:tab w:val="left" w:pos="7026"/>
        </w:tabs>
        <w:spacing w:line="319" w:lineRule="exact"/>
      </w:pPr>
      <w:r>
        <w:t>Chimica</w:t>
      </w:r>
      <w:r>
        <w:rPr>
          <w:spacing w:val="-7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rPr>
          <w:spacing w:val="-2"/>
        </w:rPr>
        <w:t>organica</w:t>
      </w:r>
      <w:r>
        <w:tab/>
      </w:r>
      <w:r>
        <w:rPr>
          <w:spacing w:val="-4"/>
        </w:rPr>
        <w:t>3/11</w:t>
      </w:r>
      <w:r>
        <w:tab/>
      </w:r>
      <w:r>
        <w:rPr>
          <w:spacing w:val="-2"/>
        </w:rPr>
        <w:t>CHIM/06</w:t>
      </w:r>
    </w:p>
    <w:p w:rsidR="00D167F7" w:rsidRDefault="00383205">
      <w:pPr>
        <w:pStyle w:val="Corpotesto"/>
        <w:tabs>
          <w:tab w:val="left" w:pos="5610"/>
          <w:tab w:val="left" w:pos="7026"/>
        </w:tabs>
      </w:pPr>
      <w:proofErr w:type="spellStart"/>
      <w:r>
        <w:rPr>
          <w:spacing w:val="-2"/>
        </w:rPr>
        <w:t>Osteo</w:t>
      </w:r>
      <w:proofErr w:type="spellEnd"/>
      <w:r>
        <w:rPr>
          <w:spacing w:val="-2"/>
        </w:rPr>
        <w:t>-</w:t>
      </w:r>
      <w:proofErr w:type="spellStart"/>
      <w:r>
        <w:rPr>
          <w:spacing w:val="-2"/>
        </w:rPr>
        <w:t>artro</w:t>
      </w:r>
      <w:proofErr w:type="spellEnd"/>
      <w:r>
        <w:rPr>
          <w:spacing w:val="-2"/>
        </w:rPr>
        <w:t>-miologia</w:t>
      </w:r>
      <w:r>
        <w:tab/>
      </w:r>
      <w:r>
        <w:rPr>
          <w:spacing w:val="-4"/>
        </w:rPr>
        <w:t>3/17</w:t>
      </w:r>
      <w:r>
        <w:tab/>
      </w:r>
      <w:r>
        <w:rPr>
          <w:spacing w:val="-2"/>
        </w:rPr>
        <w:t>VET/01</w:t>
      </w:r>
    </w:p>
    <w:p w:rsidR="00D167F7" w:rsidRDefault="00D167F7">
      <w:pPr>
        <w:sectPr w:rsidR="00D167F7">
          <w:type w:val="continuous"/>
          <w:pgSz w:w="11910" w:h="16840"/>
          <w:pgMar w:top="1320" w:right="940" w:bottom="280" w:left="1020" w:header="720" w:footer="720" w:gutter="0"/>
          <w:cols w:space="720"/>
        </w:sectPr>
      </w:pPr>
    </w:p>
    <w:p w:rsidR="00D167F7" w:rsidRDefault="00383205">
      <w:pPr>
        <w:pStyle w:val="Corpotesto"/>
        <w:spacing w:line="322" w:lineRule="exact"/>
      </w:pPr>
      <w:r>
        <w:t>Fisiologia</w:t>
      </w:r>
      <w:r>
        <w:rPr>
          <w:spacing w:val="-13"/>
        </w:rPr>
        <w:t xml:space="preserve"> </w:t>
      </w:r>
      <w:r>
        <w:t>veterinaria</w:t>
      </w:r>
      <w:r>
        <w:rPr>
          <w:spacing w:val="-10"/>
        </w:rPr>
        <w:t xml:space="preserve"> I</w:t>
      </w:r>
    </w:p>
    <w:p w:rsidR="00D167F7" w:rsidRDefault="00383205">
      <w:pPr>
        <w:pStyle w:val="Corpotesto"/>
      </w:pPr>
      <w:r>
        <w:t>+</w:t>
      </w:r>
      <w:r>
        <w:rPr>
          <w:spacing w:val="-7"/>
        </w:rPr>
        <w:t xml:space="preserve"> </w:t>
      </w:r>
      <w:r>
        <w:t>Fisiologia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 xml:space="preserve">della </w:t>
      </w:r>
      <w:r>
        <w:rPr>
          <w:spacing w:val="-2"/>
        </w:rPr>
        <w:t>cognizione</w:t>
      </w:r>
    </w:p>
    <w:p w:rsidR="00D167F7" w:rsidRDefault="00383205">
      <w:pPr>
        <w:pStyle w:val="Corpotesto"/>
        <w:tabs>
          <w:tab w:val="left" w:pos="1922"/>
        </w:tabs>
        <w:spacing w:line="322" w:lineRule="exact"/>
      </w:pPr>
      <w:r>
        <w:br w:type="column"/>
      </w:r>
      <w:r>
        <w:t>3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4"/>
        </w:rPr>
        <w:t>3/16</w:t>
      </w:r>
      <w:r>
        <w:tab/>
      </w:r>
      <w:r>
        <w:rPr>
          <w:spacing w:val="-2"/>
        </w:rPr>
        <w:t>VET/02</w:t>
      </w:r>
    </w:p>
    <w:p w:rsidR="00D167F7" w:rsidRDefault="00D167F7">
      <w:pPr>
        <w:spacing w:line="322" w:lineRule="exact"/>
        <w:sectPr w:rsidR="00D167F7">
          <w:type w:val="continuous"/>
          <w:pgSz w:w="11910" w:h="16840"/>
          <w:pgMar w:top="1320" w:right="940" w:bottom="280" w:left="1020" w:header="720" w:footer="720" w:gutter="0"/>
          <w:cols w:num="2" w:space="720" w:equalWidth="0">
            <w:col w:w="4414" w:space="689"/>
            <w:col w:w="4847"/>
          </w:cols>
        </w:sectPr>
      </w:pPr>
    </w:p>
    <w:p w:rsidR="00D167F7" w:rsidRDefault="00383205">
      <w:pPr>
        <w:pStyle w:val="Corpotesto"/>
        <w:tabs>
          <w:tab w:val="left" w:pos="5610"/>
          <w:tab w:val="left" w:pos="7026"/>
        </w:tabs>
        <w:spacing w:before="2"/>
        <w:ind w:right="1969"/>
        <w:jc w:val="both"/>
      </w:pPr>
      <w:r>
        <w:t>Parassitologia degli animali domestici</w:t>
      </w:r>
      <w:r>
        <w:tab/>
      </w:r>
      <w:r>
        <w:rPr>
          <w:spacing w:val="-4"/>
        </w:rPr>
        <w:t>5/9</w:t>
      </w:r>
      <w:r>
        <w:tab/>
      </w:r>
      <w:r>
        <w:rPr>
          <w:spacing w:val="-2"/>
        </w:rPr>
        <w:t xml:space="preserve">VET/06 </w:t>
      </w:r>
      <w:r w:rsidRPr="007A6C30">
        <w:t>Nutrizione e alimentazione animale I</w:t>
      </w:r>
      <w:r w:rsidRPr="007A6C30">
        <w:tab/>
      </w:r>
      <w:r w:rsidR="00574E8F" w:rsidRPr="007A6C30">
        <w:t xml:space="preserve">4/9 </w:t>
      </w:r>
      <w:r w:rsidRPr="007A6C30">
        <w:t>AGR/</w:t>
      </w:r>
      <w:proofErr w:type="gramStart"/>
      <w:r w:rsidRPr="007A6C30">
        <w:t>18</w:t>
      </w:r>
      <w:r w:rsidRPr="00574E8F">
        <w:rPr>
          <w:color w:val="FF0000"/>
          <w:spacing w:val="-2"/>
        </w:rPr>
        <w:t xml:space="preserve"> </w:t>
      </w:r>
      <w:r w:rsidR="00574E8F">
        <w:t xml:space="preserve"> </w:t>
      </w:r>
      <w:r>
        <w:t>Epidemiologia</w:t>
      </w:r>
      <w:proofErr w:type="gramEnd"/>
      <w:r>
        <w:t xml:space="preserve"> veterinaria</w:t>
      </w:r>
      <w:r>
        <w:tab/>
      </w:r>
      <w:r>
        <w:rPr>
          <w:spacing w:val="-4"/>
        </w:rPr>
        <w:t>2/10</w:t>
      </w:r>
      <w:r>
        <w:tab/>
      </w:r>
      <w:r>
        <w:rPr>
          <w:spacing w:val="-2"/>
        </w:rPr>
        <w:t>VET/05</w:t>
      </w:r>
    </w:p>
    <w:p w:rsidR="00D167F7" w:rsidRDefault="00D167F7">
      <w:pPr>
        <w:jc w:val="both"/>
        <w:sectPr w:rsidR="00D167F7">
          <w:type w:val="continuous"/>
          <w:pgSz w:w="11910" w:h="16840"/>
          <w:pgMar w:top="1320" w:right="940" w:bottom="280" w:left="1020" w:header="720" w:footer="720" w:gutter="0"/>
          <w:cols w:space="720"/>
        </w:sectPr>
      </w:pPr>
    </w:p>
    <w:p w:rsidR="00D167F7" w:rsidRDefault="00383205">
      <w:pPr>
        <w:pStyle w:val="Corpotesto"/>
      </w:pPr>
      <w:r>
        <w:t>Farmacologia</w:t>
      </w:r>
      <w:r>
        <w:rPr>
          <w:spacing w:val="-12"/>
        </w:rPr>
        <w:t xml:space="preserve"> </w:t>
      </w:r>
      <w:r>
        <w:t>generale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 xml:space="preserve">speciale </w:t>
      </w:r>
      <w:r>
        <w:rPr>
          <w:spacing w:val="-2"/>
        </w:rPr>
        <w:t>veterinaria</w:t>
      </w:r>
    </w:p>
    <w:p w:rsidR="00D167F7" w:rsidRDefault="00383205">
      <w:pPr>
        <w:pStyle w:val="Corpotesto"/>
      </w:pPr>
      <w:r>
        <w:t>+</w:t>
      </w:r>
      <w:r>
        <w:rPr>
          <w:spacing w:val="-10"/>
        </w:rPr>
        <w:t xml:space="preserve"> </w:t>
      </w:r>
      <w:r>
        <w:t>Basi</w:t>
      </w:r>
      <w:r>
        <w:rPr>
          <w:spacing w:val="-9"/>
        </w:rPr>
        <w:t xml:space="preserve"> </w:t>
      </w:r>
      <w:r>
        <w:t>farmacologiche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 xml:space="preserve">terapia </w:t>
      </w:r>
      <w:r>
        <w:rPr>
          <w:spacing w:val="-2"/>
        </w:rPr>
        <w:t>antalgica</w:t>
      </w:r>
    </w:p>
    <w:p w:rsidR="00D167F7" w:rsidRDefault="00383205">
      <w:pPr>
        <w:pStyle w:val="Corpotesto"/>
        <w:tabs>
          <w:tab w:val="left" w:pos="1922"/>
        </w:tabs>
        <w:spacing w:line="321" w:lineRule="exact"/>
      </w:pPr>
      <w:r>
        <w:br w:type="column"/>
      </w:r>
      <w:r>
        <w:t>5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4"/>
        </w:rPr>
        <w:t>1/10</w:t>
      </w:r>
      <w:r>
        <w:tab/>
      </w:r>
      <w:r>
        <w:rPr>
          <w:spacing w:val="-2"/>
        </w:rPr>
        <w:t>VET/07</w:t>
      </w:r>
    </w:p>
    <w:p w:rsidR="00D167F7" w:rsidRDefault="00D167F7">
      <w:pPr>
        <w:spacing w:line="321" w:lineRule="exact"/>
        <w:sectPr w:rsidR="00D167F7">
          <w:type w:val="continuous"/>
          <w:pgSz w:w="11910" w:h="16840"/>
          <w:pgMar w:top="1320" w:right="940" w:bottom="280" w:left="1020" w:header="720" w:footer="720" w:gutter="0"/>
          <w:cols w:num="2" w:space="720" w:equalWidth="0">
            <w:col w:w="4529" w:space="574"/>
            <w:col w:w="4847"/>
          </w:cols>
        </w:sectPr>
      </w:pPr>
    </w:p>
    <w:p w:rsidR="00D167F7" w:rsidRDefault="00383205">
      <w:pPr>
        <w:pStyle w:val="Corpotesto"/>
        <w:tabs>
          <w:tab w:val="left" w:pos="5610"/>
          <w:tab w:val="left" w:pos="7026"/>
        </w:tabs>
        <w:ind w:right="2015"/>
      </w:pPr>
      <w:r>
        <w:t>Anatomia patologica veterinaria I</w:t>
      </w:r>
      <w:r>
        <w:tab/>
      </w:r>
      <w:r>
        <w:rPr>
          <w:spacing w:val="-4"/>
        </w:rPr>
        <w:t>4/13</w:t>
      </w:r>
      <w:r>
        <w:tab/>
      </w:r>
      <w:r>
        <w:rPr>
          <w:spacing w:val="-2"/>
        </w:rPr>
        <w:t xml:space="preserve">VET/03 </w:t>
      </w:r>
      <w:r>
        <w:t>Anatomia</w:t>
      </w:r>
      <w:r>
        <w:rPr>
          <w:spacing w:val="-9"/>
        </w:rPr>
        <w:t xml:space="preserve"> </w:t>
      </w:r>
      <w:r>
        <w:t>patologica</w:t>
      </w:r>
      <w:r>
        <w:rPr>
          <w:spacing w:val="-10"/>
        </w:rPr>
        <w:t xml:space="preserve"> </w:t>
      </w:r>
      <w:r>
        <w:t>veterinaria</w:t>
      </w:r>
      <w:r>
        <w:rPr>
          <w:spacing w:val="-8"/>
        </w:rPr>
        <w:t xml:space="preserve"> </w:t>
      </w:r>
      <w:r>
        <w:rPr>
          <w:spacing w:val="-5"/>
        </w:rPr>
        <w:t>II</w:t>
      </w:r>
      <w:r>
        <w:tab/>
      </w:r>
      <w:r>
        <w:rPr>
          <w:spacing w:val="-4"/>
        </w:rPr>
        <w:t>4/13</w:t>
      </w:r>
      <w:r>
        <w:tab/>
      </w:r>
      <w:r>
        <w:rPr>
          <w:spacing w:val="-2"/>
        </w:rPr>
        <w:t>VET/03</w:t>
      </w:r>
    </w:p>
    <w:p w:rsidR="00D167F7" w:rsidRDefault="00D167F7">
      <w:pPr>
        <w:sectPr w:rsidR="00D167F7">
          <w:type w:val="continuous"/>
          <w:pgSz w:w="11910" w:h="16840"/>
          <w:pgMar w:top="1320" w:right="940" w:bottom="280" w:left="1020" w:header="720" w:footer="720" w:gutter="0"/>
          <w:cols w:space="720"/>
        </w:sectPr>
      </w:pPr>
    </w:p>
    <w:p w:rsidR="00D167F7" w:rsidRDefault="00383205">
      <w:pPr>
        <w:pStyle w:val="Corpotesto"/>
        <w:spacing w:line="321" w:lineRule="exact"/>
      </w:pPr>
      <w:r>
        <w:t>Metodologia</w:t>
      </w:r>
      <w:r>
        <w:rPr>
          <w:spacing w:val="-9"/>
        </w:rPr>
        <w:t xml:space="preserve"> </w:t>
      </w:r>
      <w:r>
        <w:t>clinica</w:t>
      </w:r>
      <w:r>
        <w:rPr>
          <w:spacing w:val="-6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piccoli</w:t>
      </w:r>
      <w:r>
        <w:rPr>
          <w:spacing w:val="-5"/>
        </w:rPr>
        <w:t xml:space="preserve"> </w:t>
      </w:r>
      <w:r>
        <w:rPr>
          <w:spacing w:val="-2"/>
        </w:rPr>
        <w:t>animali</w:t>
      </w:r>
    </w:p>
    <w:p w:rsidR="00D167F7" w:rsidRDefault="00383205">
      <w:pPr>
        <w:pStyle w:val="Corpotesto"/>
      </w:pPr>
      <w:r>
        <w:t>+</w:t>
      </w:r>
      <w:r>
        <w:rPr>
          <w:spacing w:val="-5"/>
        </w:rPr>
        <w:t xml:space="preserve"> </w:t>
      </w:r>
      <w:r>
        <w:t>Metodologia</w:t>
      </w:r>
      <w:r>
        <w:rPr>
          <w:spacing w:val="-5"/>
        </w:rPr>
        <w:t xml:space="preserve"> </w:t>
      </w:r>
      <w:r>
        <w:t>clinica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grandi</w:t>
      </w:r>
      <w:r>
        <w:rPr>
          <w:spacing w:val="-3"/>
        </w:rPr>
        <w:t xml:space="preserve"> </w:t>
      </w:r>
      <w:r>
        <w:rPr>
          <w:spacing w:val="-2"/>
        </w:rPr>
        <w:t>animali</w:t>
      </w:r>
    </w:p>
    <w:p w:rsidR="00D167F7" w:rsidRDefault="00383205">
      <w:pPr>
        <w:pStyle w:val="Corpotesto"/>
        <w:tabs>
          <w:tab w:val="left" w:pos="1899"/>
        </w:tabs>
        <w:spacing w:line="321" w:lineRule="exact"/>
        <w:ind w:left="483"/>
      </w:pPr>
      <w:r>
        <w:br w:type="column"/>
      </w:r>
      <w:r>
        <w:t>1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4"/>
        </w:rPr>
        <w:t>1/10</w:t>
      </w:r>
      <w:r>
        <w:tab/>
      </w:r>
      <w:r>
        <w:rPr>
          <w:spacing w:val="-2"/>
        </w:rPr>
        <w:t>VET/08</w:t>
      </w:r>
    </w:p>
    <w:p w:rsidR="00D167F7" w:rsidRDefault="00D167F7">
      <w:pPr>
        <w:spacing w:line="321" w:lineRule="exact"/>
        <w:sectPr w:rsidR="00D167F7">
          <w:type w:val="continuous"/>
          <w:pgSz w:w="11910" w:h="16840"/>
          <w:pgMar w:top="1320" w:right="940" w:bottom="280" w:left="1020" w:header="720" w:footer="720" w:gutter="0"/>
          <w:cols w:num="2" w:space="720" w:equalWidth="0">
            <w:col w:w="5087" w:space="40"/>
            <w:col w:w="4823"/>
          </w:cols>
        </w:sectPr>
      </w:pPr>
    </w:p>
    <w:p w:rsidR="00D167F7" w:rsidRDefault="00383205">
      <w:pPr>
        <w:pStyle w:val="Corpotesto"/>
        <w:tabs>
          <w:tab w:val="left" w:pos="5610"/>
          <w:tab w:val="left" w:pos="7026"/>
        </w:tabs>
        <w:spacing w:line="322" w:lineRule="exact"/>
      </w:pPr>
      <w:r>
        <w:t>Patologia</w:t>
      </w:r>
      <w:r>
        <w:rPr>
          <w:spacing w:val="-8"/>
        </w:rPr>
        <w:t xml:space="preserve"> </w:t>
      </w:r>
      <w:r>
        <w:t>chirurgica</w:t>
      </w:r>
      <w:r>
        <w:rPr>
          <w:spacing w:val="-10"/>
        </w:rPr>
        <w:t xml:space="preserve"> </w:t>
      </w:r>
      <w:r>
        <w:rPr>
          <w:spacing w:val="-2"/>
        </w:rPr>
        <w:t>veterinaria</w:t>
      </w:r>
      <w:r>
        <w:tab/>
      </w:r>
      <w:r>
        <w:rPr>
          <w:spacing w:val="-5"/>
        </w:rPr>
        <w:t>3/9</w:t>
      </w:r>
      <w:r>
        <w:tab/>
      </w:r>
      <w:r>
        <w:rPr>
          <w:spacing w:val="-2"/>
        </w:rPr>
        <w:t>VET/09</w:t>
      </w:r>
    </w:p>
    <w:p w:rsidR="00D167F7" w:rsidRDefault="00D167F7">
      <w:pPr>
        <w:spacing w:line="322" w:lineRule="exact"/>
        <w:sectPr w:rsidR="00D167F7">
          <w:type w:val="continuous"/>
          <w:pgSz w:w="11910" w:h="16840"/>
          <w:pgMar w:top="1320" w:right="940" w:bottom="280" w:left="1020" w:header="720" w:footer="720" w:gutter="0"/>
          <w:cols w:space="720"/>
        </w:sectPr>
      </w:pPr>
    </w:p>
    <w:p w:rsidR="00D167F7" w:rsidRDefault="00383205">
      <w:pPr>
        <w:pStyle w:val="Corpotesto"/>
      </w:pPr>
      <w:r>
        <w:t>Medicina</w:t>
      </w:r>
      <w:r>
        <w:rPr>
          <w:spacing w:val="-14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veterinaria,</w:t>
      </w:r>
      <w:r>
        <w:rPr>
          <w:spacing w:val="-15"/>
        </w:rPr>
        <w:t xml:space="preserve"> </w:t>
      </w:r>
      <w:r>
        <w:t xml:space="preserve">legislazione veterinaria, protezione animale e </w:t>
      </w:r>
      <w:r>
        <w:rPr>
          <w:spacing w:val="-2"/>
        </w:rPr>
        <w:t>deontologia</w:t>
      </w:r>
    </w:p>
    <w:p w:rsidR="00D167F7" w:rsidRDefault="00383205">
      <w:pPr>
        <w:pStyle w:val="Corpotesto"/>
        <w:tabs>
          <w:tab w:val="left" w:pos="1922"/>
        </w:tabs>
        <w:spacing w:line="322" w:lineRule="exact"/>
      </w:pPr>
      <w:r>
        <w:br w:type="column"/>
      </w:r>
      <w:r>
        <w:rPr>
          <w:spacing w:val="-4"/>
        </w:rPr>
        <w:t>2/12</w:t>
      </w:r>
      <w:r>
        <w:tab/>
      </w:r>
      <w:r>
        <w:rPr>
          <w:spacing w:val="-2"/>
        </w:rPr>
        <w:t>VET/08</w:t>
      </w:r>
    </w:p>
    <w:p w:rsidR="00D167F7" w:rsidRDefault="00D167F7">
      <w:pPr>
        <w:spacing w:line="322" w:lineRule="exact"/>
        <w:sectPr w:rsidR="00D167F7">
          <w:type w:val="continuous"/>
          <w:pgSz w:w="11910" w:h="16840"/>
          <w:pgMar w:top="1320" w:right="940" w:bottom="280" w:left="1020" w:header="720" w:footer="720" w:gutter="0"/>
          <w:cols w:num="2" w:space="720" w:equalWidth="0">
            <w:col w:w="5046" w:space="57"/>
            <w:col w:w="4847"/>
          </w:cols>
        </w:sectPr>
      </w:pPr>
    </w:p>
    <w:p w:rsidR="00D167F7" w:rsidRDefault="00D167F7">
      <w:pPr>
        <w:pStyle w:val="Corpotesto"/>
        <w:ind w:left="0"/>
        <w:rPr>
          <w:sz w:val="20"/>
        </w:rPr>
      </w:pPr>
    </w:p>
    <w:p w:rsidR="00D167F7" w:rsidRDefault="00D167F7">
      <w:pPr>
        <w:pStyle w:val="Corpotesto"/>
        <w:spacing w:before="3"/>
        <w:ind w:left="0"/>
      </w:pPr>
    </w:p>
    <w:p w:rsidR="00D167F7" w:rsidRDefault="00383205">
      <w:pPr>
        <w:pStyle w:val="Titolo1"/>
        <w:spacing w:before="89"/>
        <w:ind w:right="3116"/>
        <w:rPr>
          <w:b w:val="0"/>
        </w:rPr>
      </w:pPr>
      <w:r>
        <w:t>Si</w:t>
      </w:r>
      <w:r>
        <w:rPr>
          <w:spacing w:val="-6"/>
        </w:rPr>
        <w:t xml:space="preserve"> </w:t>
      </w:r>
      <w:r>
        <w:t>stabilisce</w:t>
      </w:r>
      <w:r>
        <w:rPr>
          <w:spacing w:val="-4"/>
        </w:rPr>
        <w:t xml:space="preserve"> che</w:t>
      </w:r>
      <w:r>
        <w:rPr>
          <w:b w:val="0"/>
          <w:spacing w:val="-4"/>
        </w:rPr>
        <w:t>:</w:t>
      </w:r>
    </w:p>
    <w:p w:rsidR="00D167F7" w:rsidRDefault="00D167F7">
      <w:pPr>
        <w:pStyle w:val="Corpotesto"/>
        <w:spacing w:before="10"/>
        <w:ind w:left="0"/>
        <w:rPr>
          <w:sz w:val="27"/>
        </w:rPr>
      </w:pPr>
    </w:p>
    <w:p w:rsidR="00F60168" w:rsidRPr="00F60168" w:rsidRDefault="00383205" w:rsidP="00F60168">
      <w:pPr>
        <w:pStyle w:val="Paragrafoelenco"/>
        <w:numPr>
          <w:ilvl w:val="0"/>
          <w:numId w:val="2"/>
        </w:numPr>
        <w:tabs>
          <w:tab w:val="left" w:pos="433"/>
        </w:tabs>
        <w:spacing w:before="1"/>
        <w:ind w:right="114"/>
        <w:rPr>
          <w:sz w:val="28"/>
        </w:rPr>
      </w:pPr>
      <w:r w:rsidRPr="00F60168">
        <w:rPr>
          <w:b/>
          <w:sz w:val="28"/>
        </w:rPr>
        <w:t>ESONERO</w:t>
      </w:r>
      <w:r w:rsidRPr="00F60168">
        <w:rPr>
          <w:sz w:val="28"/>
        </w:rPr>
        <w:t>: si intende per esonero l'esame finale di uno o più moduli in base a quanto previsto dal Regolamento Didattico</w:t>
      </w:r>
      <w:r w:rsidRPr="00AA54C8">
        <w:rPr>
          <w:sz w:val="28"/>
          <w:u w:val="single"/>
        </w:rPr>
        <w:t xml:space="preserve">. La Commissione d’esame è ufficialmente la stessa di quella per l’insegnamento. </w:t>
      </w:r>
      <w:r w:rsidR="00F60168" w:rsidRPr="00AA54C8">
        <w:rPr>
          <w:sz w:val="28"/>
          <w:u w:val="single"/>
        </w:rPr>
        <w:t>Le date degli esoneri vengono poste a calendario e coincidono con quelle dell’esame intero</w:t>
      </w:r>
      <w:r w:rsidR="00F60168" w:rsidRPr="00F60168">
        <w:rPr>
          <w:sz w:val="28"/>
        </w:rPr>
        <w:t>. In</w:t>
      </w:r>
      <w:r w:rsidR="00F60168">
        <w:rPr>
          <w:sz w:val="28"/>
        </w:rPr>
        <w:t xml:space="preserve"> fase di stesura dei calendari </w:t>
      </w:r>
      <w:r w:rsidR="00F60168" w:rsidRPr="00F60168">
        <w:rPr>
          <w:sz w:val="28"/>
        </w:rPr>
        <w:t xml:space="preserve">si valuterà se è possibile, anche per l’esonero, rispettare </w:t>
      </w:r>
      <w:r w:rsidR="00F60168">
        <w:rPr>
          <w:sz w:val="28"/>
        </w:rPr>
        <w:t xml:space="preserve">le regole previste per l’esame </w:t>
      </w:r>
      <w:r w:rsidR="00F60168" w:rsidRPr="00F60168">
        <w:rPr>
          <w:sz w:val="28"/>
        </w:rPr>
        <w:t>in termini di consequenzialità, numerosità e intervallo tra gli appelli, potendo un insegnamento coinvolgere semestri diversi.</w:t>
      </w:r>
    </w:p>
    <w:p w:rsidR="00D167F7" w:rsidRDefault="00D167F7">
      <w:pPr>
        <w:pStyle w:val="Corpotesto"/>
        <w:spacing w:before="2"/>
        <w:ind w:left="0"/>
      </w:pPr>
    </w:p>
    <w:p w:rsidR="00D167F7" w:rsidRPr="00F60168" w:rsidRDefault="00383205" w:rsidP="000C0A6E">
      <w:pPr>
        <w:pStyle w:val="Paragrafoelenco"/>
        <w:numPr>
          <w:ilvl w:val="0"/>
          <w:numId w:val="2"/>
        </w:numPr>
        <w:tabs>
          <w:tab w:val="left" w:pos="435"/>
        </w:tabs>
        <w:spacing w:before="70"/>
        <w:ind w:right="27"/>
        <w:rPr>
          <w:color w:val="000000"/>
          <w:sz w:val="28"/>
        </w:rPr>
      </w:pPr>
      <w:r w:rsidRPr="00F60168">
        <w:rPr>
          <w:b/>
          <w:sz w:val="28"/>
        </w:rPr>
        <w:t xml:space="preserve">VALIDITA' </w:t>
      </w:r>
      <w:r>
        <w:rPr>
          <w:sz w:val="28"/>
        </w:rPr>
        <w:t xml:space="preserve">degli esoneri: </w:t>
      </w:r>
      <w:r w:rsidRPr="00AA54C8">
        <w:rPr>
          <w:sz w:val="28"/>
          <w:u w:val="single"/>
        </w:rPr>
        <w:t>la validità di un esonero dura un anno solare</w:t>
      </w:r>
      <w:r w:rsidR="00F60168">
        <w:rPr>
          <w:sz w:val="28"/>
        </w:rPr>
        <w:t>.</w:t>
      </w:r>
    </w:p>
    <w:p w:rsidR="00D167F7" w:rsidRDefault="00D167F7" w:rsidP="000C0A6E">
      <w:pPr>
        <w:pStyle w:val="Corpotesto"/>
        <w:spacing w:before="10"/>
        <w:ind w:left="0" w:right="27"/>
        <w:rPr>
          <w:sz w:val="27"/>
        </w:rPr>
      </w:pPr>
    </w:p>
    <w:p w:rsidR="00D167F7" w:rsidRPr="000C0A6E" w:rsidRDefault="00383205" w:rsidP="000C0A6E">
      <w:pPr>
        <w:pStyle w:val="Paragrafoelenco"/>
        <w:numPr>
          <w:ilvl w:val="0"/>
          <w:numId w:val="2"/>
        </w:numPr>
        <w:tabs>
          <w:tab w:val="left" w:pos="433"/>
        </w:tabs>
        <w:spacing w:before="3"/>
        <w:ind w:right="27"/>
        <w:rPr>
          <w:sz w:val="28"/>
        </w:rPr>
      </w:pPr>
      <w:r w:rsidRPr="00F60168">
        <w:rPr>
          <w:b/>
          <w:sz w:val="28"/>
        </w:rPr>
        <w:t xml:space="preserve">ISCRIZIONE </w:t>
      </w:r>
      <w:r>
        <w:rPr>
          <w:sz w:val="28"/>
        </w:rPr>
        <w:t xml:space="preserve">agli esoneri: l'iscrizione agli esoneri avverrà tramite SOL. </w:t>
      </w:r>
      <w:r w:rsidR="00F60168" w:rsidRPr="00AA54C8">
        <w:rPr>
          <w:sz w:val="28"/>
          <w:u w:val="single"/>
        </w:rPr>
        <w:t xml:space="preserve">La possibilità di sostenere l'esonero è subordinata all’ottenimento della </w:t>
      </w:r>
      <w:r w:rsidR="000C0A6E" w:rsidRPr="00AA54C8">
        <w:rPr>
          <w:sz w:val="28"/>
          <w:u w:val="single"/>
        </w:rPr>
        <w:t xml:space="preserve">verifica della </w:t>
      </w:r>
      <w:r w:rsidR="00F60168" w:rsidRPr="00AA54C8">
        <w:rPr>
          <w:sz w:val="28"/>
          <w:u w:val="single"/>
        </w:rPr>
        <w:t>frequenza e alla compilazione della valutazione della didattica relativa al modulo</w:t>
      </w:r>
      <w:r w:rsidR="000C0A6E">
        <w:rPr>
          <w:sz w:val="28"/>
        </w:rPr>
        <w:t xml:space="preserve">. </w:t>
      </w:r>
      <w:r w:rsidRPr="000C0A6E">
        <w:rPr>
          <w:sz w:val="28"/>
        </w:rPr>
        <w:t>E' possibile ripetere l'esonero per un numero illimitato di volte, sempre e comunque nell'ambito delle date di appello previste dal calendario degli esami.</w:t>
      </w:r>
    </w:p>
    <w:p w:rsidR="00D167F7" w:rsidRDefault="00D167F7" w:rsidP="000C0A6E">
      <w:pPr>
        <w:pStyle w:val="Corpotesto"/>
        <w:spacing w:before="10"/>
        <w:ind w:left="0" w:right="27"/>
        <w:rPr>
          <w:sz w:val="27"/>
        </w:rPr>
      </w:pPr>
    </w:p>
    <w:p w:rsidR="00D167F7" w:rsidRPr="000C0A6E" w:rsidRDefault="00383205" w:rsidP="000C0A6E">
      <w:pPr>
        <w:pStyle w:val="Paragrafoelenco"/>
        <w:numPr>
          <w:ilvl w:val="0"/>
          <w:numId w:val="2"/>
        </w:numPr>
        <w:tabs>
          <w:tab w:val="left" w:pos="433"/>
        </w:tabs>
        <w:spacing w:before="3"/>
        <w:ind w:right="27"/>
        <w:rPr>
          <w:b/>
          <w:sz w:val="28"/>
        </w:rPr>
      </w:pPr>
      <w:r>
        <w:rPr>
          <w:b/>
          <w:sz w:val="28"/>
        </w:rPr>
        <w:t xml:space="preserve">PROPEDEUTICITA' </w:t>
      </w:r>
      <w:r w:rsidRPr="000C0A6E">
        <w:rPr>
          <w:sz w:val="28"/>
        </w:rPr>
        <w:t xml:space="preserve">per lo svolgimento degli esoneri: valgono le stesse propedeuticità previste per il Corso/Insegnamento. </w:t>
      </w:r>
      <w:r w:rsidRPr="00AA54C8">
        <w:rPr>
          <w:sz w:val="28"/>
          <w:u w:val="single"/>
        </w:rPr>
        <w:t>Tuttavia il docente è libero, in piena autonomia, di considerarle non necessarie, previa esplicita dichiarazione nella scheda didattica</w:t>
      </w:r>
      <w:r w:rsidRPr="000C0A6E">
        <w:rPr>
          <w:sz w:val="28"/>
        </w:rPr>
        <w:t>. Eventuali propedeuticità “interne” al Corso/Insegnamento composto da più di due moduli devono essere specificate anche esse nella scheda didattica.</w:t>
      </w:r>
    </w:p>
    <w:p w:rsidR="00D167F7" w:rsidRDefault="00D167F7">
      <w:pPr>
        <w:pStyle w:val="Corpotesto"/>
        <w:ind w:left="0"/>
      </w:pPr>
    </w:p>
    <w:p w:rsidR="00D167F7" w:rsidRPr="0063552B" w:rsidRDefault="00383205" w:rsidP="000C0A6E">
      <w:pPr>
        <w:pStyle w:val="Paragrafoelenco"/>
        <w:numPr>
          <w:ilvl w:val="0"/>
          <w:numId w:val="2"/>
        </w:numPr>
        <w:tabs>
          <w:tab w:val="left" w:pos="433"/>
        </w:tabs>
        <w:spacing w:before="3"/>
        <w:ind w:right="27"/>
        <w:rPr>
          <w:sz w:val="28"/>
        </w:rPr>
      </w:pPr>
      <w:r w:rsidRPr="0063552B">
        <w:rPr>
          <w:b/>
          <w:sz w:val="28"/>
        </w:rPr>
        <w:t xml:space="preserve">VERBALIZZAZIONE: </w:t>
      </w:r>
      <w:r w:rsidRPr="0063552B">
        <w:rPr>
          <w:sz w:val="28"/>
        </w:rPr>
        <w:t xml:space="preserve">l’esonero </w:t>
      </w:r>
      <w:r w:rsidR="00574E8F" w:rsidRPr="0063552B">
        <w:rPr>
          <w:sz w:val="28"/>
        </w:rPr>
        <w:t xml:space="preserve">viene verbalizzato dal Presidente della Commissione. </w:t>
      </w:r>
      <w:r w:rsidR="000C0A6E" w:rsidRPr="0063552B">
        <w:rPr>
          <w:sz w:val="28"/>
        </w:rPr>
        <w:t xml:space="preserve">E’ responsabilità </w:t>
      </w:r>
      <w:r w:rsidRPr="0063552B">
        <w:rPr>
          <w:sz w:val="28"/>
        </w:rPr>
        <w:t>del/i Docente/i dei moduli tenere nota degli esoneri sostenuti e della loro scadenza</w:t>
      </w:r>
      <w:r w:rsidR="000C0A6E" w:rsidRPr="0063552B">
        <w:rPr>
          <w:sz w:val="28"/>
        </w:rPr>
        <w:t>.</w:t>
      </w:r>
    </w:p>
    <w:p w:rsidR="00D167F7" w:rsidRPr="000C0A6E" w:rsidRDefault="00D167F7" w:rsidP="000C0A6E">
      <w:pPr>
        <w:pStyle w:val="Paragrafoelenco"/>
        <w:tabs>
          <w:tab w:val="left" w:pos="433"/>
        </w:tabs>
        <w:spacing w:before="3"/>
        <w:ind w:right="27"/>
        <w:rPr>
          <w:sz w:val="28"/>
        </w:rPr>
      </w:pPr>
      <w:bookmarkStart w:id="0" w:name="_GoBack"/>
      <w:bookmarkEnd w:id="0"/>
    </w:p>
    <w:p w:rsidR="00D167F7" w:rsidRPr="000C0A6E" w:rsidRDefault="00383205" w:rsidP="000C0A6E">
      <w:pPr>
        <w:pStyle w:val="Paragrafoelenco"/>
        <w:numPr>
          <w:ilvl w:val="0"/>
          <w:numId w:val="2"/>
        </w:numPr>
        <w:tabs>
          <w:tab w:val="left" w:pos="421"/>
        </w:tabs>
        <w:spacing w:before="3"/>
        <w:ind w:right="27"/>
        <w:rPr>
          <w:sz w:val="28"/>
        </w:rPr>
      </w:pPr>
      <w:r>
        <w:rPr>
          <w:b/>
          <w:sz w:val="28"/>
        </w:rPr>
        <w:t>MODALITA'</w:t>
      </w:r>
      <w:r w:rsidRPr="000C0A6E">
        <w:rPr>
          <w:b/>
          <w:sz w:val="28"/>
        </w:rPr>
        <w:t xml:space="preserve"> </w:t>
      </w:r>
      <w:r w:rsidR="000C0A6E" w:rsidRPr="000C0A6E">
        <w:rPr>
          <w:b/>
          <w:sz w:val="28"/>
        </w:rPr>
        <w:t>DI SVOLGIMENTO</w:t>
      </w:r>
      <w:r w:rsidRPr="000C0A6E">
        <w:rPr>
          <w:sz w:val="28"/>
        </w:rPr>
        <w:t>: si concorda nel lasciare piena libertà al docente di organizzare la prova di esonero nel modo che più ritiene opportuno, eliminando il vincolo limitativo ad una sola modali</w:t>
      </w:r>
      <w:r w:rsidR="00A67731">
        <w:rPr>
          <w:sz w:val="28"/>
        </w:rPr>
        <w:t>tà (scritto / orale / pratico).</w:t>
      </w:r>
    </w:p>
    <w:sectPr w:rsidR="00D167F7" w:rsidRPr="000C0A6E">
      <w:pgSz w:w="11910" w:h="16840"/>
      <w:pgMar w:top="13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B71B4"/>
    <w:multiLevelType w:val="hybridMultilevel"/>
    <w:tmpl w:val="B62093BA"/>
    <w:lvl w:ilvl="0" w:tplc="ED986296">
      <w:start w:val="4"/>
      <w:numFmt w:val="lowerLetter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FDE0F9A">
      <w:numFmt w:val="bullet"/>
      <w:lvlText w:val="•"/>
      <w:lvlJc w:val="left"/>
      <w:pPr>
        <w:ind w:left="1102" w:hanging="320"/>
      </w:pPr>
      <w:rPr>
        <w:rFonts w:hint="default"/>
        <w:lang w:val="it-IT" w:eastAsia="en-US" w:bidi="ar-SA"/>
      </w:rPr>
    </w:lvl>
    <w:lvl w:ilvl="2" w:tplc="C92650B6">
      <w:numFmt w:val="bullet"/>
      <w:lvlText w:val="•"/>
      <w:lvlJc w:val="left"/>
      <w:pPr>
        <w:ind w:left="2085" w:hanging="320"/>
      </w:pPr>
      <w:rPr>
        <w:rFonts w:hint="default"/>
        <w:lang w:val="it-IT" w:eastAsia="en-US" w:bidi="ar-SA"/>
      </w:rPr>
    </w:lvl>
    <w:lvl w:ilvl="3" w:tplc="F00244CE">
      <w:numFmt w:val="bullet"/>
      <w:lvlText w:val="•"/>
      <w:lvlJc w:val="left"/>
      <w:pPr>
        <w:ind w:left="3067" w:hanging="320"/>
      </w:pPr>
      <w:rPr>
        <w:rFonts w:hint="default"/>
        <w:lang w:val="it-IT" w:eastAsia="en-US" w:bidi="ar-SA"/>
      </w:rPr>
    </w:lvl>
    <w:lvl w:ilvl="4" w:tplc="EAC07148">
      <w:numFmt w:val="bullet"/>
      <w:lvlText w:val="•"/>
      <w:lvlJc w:val="left"/>
      <w:pPr>
        <w:ind w:left="4050" w:hanging="320"/>
      </w:pPr>
      <w:rPr>
        <w:rFonts w:hint="default"/>
        <w:lang w:val="it-IT" w:eastAsia="en-US" w:bidi="ar-SA"/>
      </w:rPr>
    </w:lvl>
    <w:lvl w:ilvl="5" w:tplc="52F297A0">
      <w:numFmt w:val="bullet"/>
      <w:lvlText w:val="•"/>
      <w:lvlJc w:val="left"/>
      <w:pPr>
        <w:ind w:left="5033" w:hanging="320"/>
      </w:pPr>
      <w:rPr>
        <w:rFonts w:hint="default"/>
        <w:lang w:val="it-IT" w:eastAsia="en-US" w:bidi="ar-SA"/>
      </w:rPr>
    </w:lvl>
    <w:lvl w:ilvl="6" w:tplc="731439B8">
      <w:numFmt w:val="bullet"/>
      <w:lvlText w:val="•"/>
      <w:lvlJc w:val="left"/>
      <w:pPr>
        <w:ind w:left="6015" w:hanging="320"/>
      </w:pPr>
      <w:rPr>
        <w:rFonts w:hint="default"/>
        <w:lang w:val="it-IT" w:eastAsia="en-US" w:bidi="ar-SA"/>
      </w:rPr>
    </w:lvl>
    <w:lvl w:ilvl="7" w:tplc="BD62CD92">
      <w:numFmt w:val="bullet"/>
      <w:lvlText w:val="•"/>
      <w:lvlJc w:val="left"/>
      <w:pPr>
        <w:ind w:left="6998" w:hanging="320"/>
      </w:pPr>
      <w:rPr>
        <w:rFonts w:hint="default"/>
        <w:lang w:val="it-IT" w:eastAsia="en-US" w:bidi="ar-SA"/>
      </w:rPr>
    </w:lvl>
    <w:lvl w:ilvl="8" w:tplc="E5CC5750">
      <w:numFmt w:val="bullet"/>
      <w:lvlText w:val="•"/>
      <w:lvlJc w:val="left"/>
      <w:pPr>
        <w:ind w:left="7981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77B36778"/>
    <w:multiLevelType w:val="hybridMultilevel"/>
    <w:tmpl w:val="4A004256"/>
    <w:lvl w:ilvl="0" w:tplc="47723038">
      <w:start w:val="1"/>
      <w:numFmt w:val="lowerLetter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6082B9C4">
      <w:numFmt w:val="bullet"/>
      <w:lvlText w:val="•"/>
      <w:lvlJc w:val="left"/>
      <w:pPr>
        <w:ind w:left="1102" w:hanging="320"/>
      </w:pPr>
      <w:rPr>
        <w:rFonts w:hint="default"/>
        <w:lang w:val="it-IT" w:eastAsia="en-US" w:bidi="ar-SA"/>
      </w:rPr>
    </w:lvl>
    <w:lvl w:ilvl="2" w:tplc="48045066">
      <w:numFmt w:val="bullet"/>
      <w:lvlText w:val="•"/>
      <w:lvlJc w:val="left"/>
      <w:pPr>
        <w:ind w:left="2085" w:hanging="320"/>
      </w:pPr>
      <w:rPr>
        <w:rFonts w:hint="default"/>
        <w:lang w:val="it-IT" w:eastAsia="en-US" w:bidi="ar-SA"/>
      </w:rPr>
    </w:lvl>
    <w:lvl w:ilvl="3" w:tplc="D22C61D8">
      <w:numFmt w:val="bullet"/>
      <w:lvlText w:val="•"/>
      <w:lvlJc w:val="left"/>
      <w:pPr>
        <w:ind w:left="3067" w:hanging="320"/>
      </w:pPr>
      <w:rPr>
        <w:rFonts w:hint="default"/>
        <w:lang w:val="it-IT" w:eastAsia="en-US" w:bidi="ar-SA"/>
      </w:rPr>
    </w:lvl>
    <w:lvl w:ilvl="4" w:tplc="3A58B24E">
      <w:numFmt w:val="bullet"/>
      <w:lvlText w:val="•"/>
      <w:lvlJc w:val="left"/>
      <w:pPr>
        <w:ind w:left="4050" w:hanging="320"/>
      </w:pPr>
      <w:rPr>
        <w:rFonts w:hint="default"/>
        <w:lang w:val="it-IT" w:eastAsia="en-US" w:bidi="ar-SA"/>
      </w:rPr>
    </w:lvl>
    <w:lvl w:ilvl="5" w:tplc="C868CCD8">
      <w:numFmt w:val="bullet"/>
      <w:lvlText w:val="•"/>
      <w:lvlJc w:val="left"/>
      <w:pPr>
        <w:ind w:left="5033" w:hanging="320"/>
      </w:pPr>
      <w:rPr>
        <w:rFonts w:hint="default"/>
        <w:lang w:val="it-IT" w:eastAsia="en-US" w:bidi="ar-SA"/>
      </w:rPr>
    </w:lvl>
    <w:lvl w:ilvl="6" w:tplc="0382123C">
      <w:numFmt w:val="bullet"/>
      <w:lvlText w:val="•"/>
      <w:lvlJc w:val="left"/>
      <w:pPr>
        <w:ind w:left="6015" w:hanging="320"/>
      </w:pPr>
      <w:rPr>
        <w:rFonts w:hint="default"/>
        <w:lang w:val="it-IT" w:eastAsia="en-US" w:bidi="ar-SA"/>
      </w:rPr>
    </w:lvl>
    <w:lvl w:ilvl="7" w:tplc="0D388FE0">
      <w:numFmt w:val="bullet"/>
      <w:lvlText w:val="•"/>
      <w:lvlJc w:val="left"/>
      <w:pPr>
        <w:ind w:left="6998" w:hanging="320"/>
      </w:pPr>
      <w:rPr>
        <w:rFonts w:hint="default"/>
        <w:lang w:val="it-IT" w:eastAsia="en-US" w:bidi="ar-SA"/>
      </w:rPr>
    </w:lvl>
    <w:lvl w:ilvl="8" w:tplc="1F30DD7C">
      <w:numFmt w:val="bullet"/>
      <w:lvlText w:val="•"/>
      <w:lvlJc w:val="left"/>
      <w:pPr>
        <w:ind w:left="7981" w:hanging="3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F7"/>
    <w:rsid w:val="000C0A6E"/>
    <w:rsid w:val="00383205"/>
    <w:rsid w:val="00574E8F"/>
    <w:rsid w:val="0063552B"/>
    <w:rsid w:val="007A6C30"/>
    <w:rsid w:val="00A67731"/>
    <w:rsid w:val="00AA54C8"/>
    <w:rsid w:val="00C56610"/>
    <w:rsid w:val="00D167F7"/>
    <w:rsid w:val="00F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7EB78-AE67-456D-9241-2C61FAF3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5"/>
      <w:ind w:left="304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6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 w:right="39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Massimo Trabalza</cp:lastModifiedBy>
  <cp:revision>4</cp:revision>
  <dcterms:created xsi:type="dcterms:W3CDTF">2022-07-20T16:25:00Z</dcterms:created>
  <dcterms:modified xsi:type="dcterms:W3CDTF">2022-09-22T22:38:00Z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2022-07-20T00:00:00Z</vt:filetime>
  </property>
  <property fmtid="{D5CDD505-2E9C-101B-9397-08002B2CF9AE}" pid="5" name="Producer">
    <vt:lpwstr>Microsoft® Office Word 2007</vt:lpwstr>
  </property>
</Properties>
</file>