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79" w:rsidRPr="00677103" w:rsidRDefault="00677103">
      <w:pPr>
        <w:pStyle w:val="Titolo"/>
        <w:rPr>
          <w:u w:val="none"/>
        </w:rPr>
      </w:pPr>
      <w:r w:rsidRPr="00677103">
        <w:t>Procedura</w:t>
      </w:r>
      <w:r w:rsidRPr="00677103">
        <w:rPr>
          <w:spacing w:val="-14"/>
        </w:rPr>
        <w:t xml:space="preserve"> </w:t>
      </w:r>
      <w:r w:rsidRPr="00677103">
        <w:t>consegna</w:t>
      </w:r>
      <w:r w:rsidRPr="00677103">
        <w:rPr>
          <w:spacing w:val="-14"/>
        </w:rPr>
        <w:t xml:space="preserve"> </w:t>
      </w:r>
      <w:r w:rsidRPr="00677103">
        <w:t>e</w:t>
      </w:r>
      <w:r w:rsidRPr="00677103">
        <w:rPr>
          <w:spacing w:val="-13"/>
        </w:rPr>
        <w:t xml:space="preserve"> </w:t>
      </w:r>
      <w:r w:rsidRPr="00677103">
        <w:t>registrazione</w:t>
      </w:r>
      <w:r w:rsidRPr="00677103">
        <w:rPr>
          <w:spacing w:val="-10"/>
        </w:rPr>
        <w:t xml:space="preserve"> </w:t>
      </w:r>
      <w:r w:rsidRPr="00677103">
        <w:t>verbali</w:t>
      </w:r>
      <w:r w:rsidRPr="00677103">
        <w:rPr>
          <w:spacing w:val="-13"/>
        </w:rPr>
        <w:t xml:space="preserve"> </w:t>
      </w:r>
      <w:r w:rsidRPr="00677103">
        <w:rPr>
          <w:spacing w:val="-2"/>
        </w:rPr>
        <w:t>esami</w:t>
      </w:r>
    </w:p>
    <w:p w:rsidR="00846879" w:rsidRPr="00677103" w:rsidRDefault="00846879">
      <w:pPr>
        <w:pStyle w:val="Corpotesto"/>
        <w:spacing w:before="5"/>
        <w:rPr>
          <w:b/>
          <w:sz w:val="24"/>
        </w:rPr>
      </w:pPr>
    </w:p>
    <w:p w:rsidR="00846879" w:rsidRDefault="00846879">
      <w:pPr>
        <w:pStyle w:val="Corpotesto"/>
        <w:spacing w:before="5"/>
        <w:rPr>
          <w:b/>
          <w:sz w:val="23"/>
        </w:rPr>
      </w:pPr>
    </w:p>
    <w:p w:rsidR="00677103" w:rsidRPr="00677103" w:rsidRDefault="00677103">
      <w:pPr>
        <w:pStyle w:val="Corpotesto"/>
        <w:spacing w:before="5"/>
        <w:rPr>
          <w:b/>
          <w:sz w:val="23"/>
        </w:rPr>
      </w:pPr>
    </w:p>
    <w:p w:rsidR="00846879" w:rsidRPr="00677103" w:rsidRDefault="00677103" w:rsidP="00677103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7"/>
        <w:jc w:val="left"/>
        <w:rPr>
          <w:sz w:val="27"/>
        </w:rPr>
      </w:pPr>
      <w:r>
        <w:rPr>
          <w:sz w:val="28"/>
        </w:rPr>
        <w:t xml:space="preserve">Il </w:t>
      </w:r>
      <w:r w:rsidRPr="00677103">
        <w:rPr>
          <w:color w:val="000000"/>
          <w:sz w:val="28"/>
        </w:rPr>
        <w:t xml:space="preserve">verbale dell’esame deve essere chiuso entro il settimo giorno successivo </w:t>
      </w:r>
      <w:r w:rsidRPr="00677103">
        <w:rPr>
          <w:color w:val="000000"/>
          <w:sz w:val="28"/>
        </w:rPr>
        <w:t>all’apertura</w:t>
      </w:r>
      <w:r w:rsidRPr="00677103">
        <w:rPr>
          <w:color w:val="000000"/>
          <w:spacing w:val="40"/>
          <w:sz w:val="28"/>
        </w:rPr>
        <w:t xml:space="preserve"> </w:t>
      </w:r>
      <w:r w:rsidRPr="00677103">
        <w:rPr>
          <w:color w:val="000000"/>
          <w:sz w:val="28"/>
        </w:rPr>
        <w:t>dell’appello.</w:t>
      </w:r>
      <w:r w:rsidRPr="00677103">
        <w:rPr>
          <w:color w:val="000000"/>
          <w:spacing w:val="41"/>
          <w:sz w:val="28"/>
        </w:rPr>
        <w:t xml:space="preserve"> </w:t>
      </w:r>
    </w:p>
    <w:p w:rsidR="00677103" w:rsidRPr="00677103" w:rsidRDefault="00677103" w:rsidP="00677103">
      <w:pPr>
        <w:pStyle w:val="Paragrafoelenco"/>
        <w:tabs>
          <w:tab w:val="left" w:pos="473"/>
          <w:tab w:val="left" w:pos="474"/>
        </w:tabs>
        <w:spacing w:before="7"/>
        <w:ind w:firstLine="0"/>
        <w:jc w:val="left"/>
        <w:rPr>
          <w:sz w:val="27"/>
        </w:rPr>
      </w:pPr>
      <w:bookmarkStart w:id="0" w:name="_GoBack"/>
      <w:bookmarkEnd w:id="0"/>
    </w:p>
    <w:p w:rsidR="00846879" w:rsidRPr="00677103" w:rsidRDefault="00677103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13"/>
        <w:rPr>
          <w:rFonts w:ascii="Symbol" w:hAnsi="Symbol"/>
          <w:sz w:val="28"/>
        </w:rPr>
      </w:pPr>
      <w:r w:rsidRPr="00677103">
        <w:rPr>
          <w:sz w:val="28"/>
        </w:rPr>
        <w:t>S</w:t>
      </w:r>
      <w:r w:rsidRPr="00677103">
        <w:rPr>
          <w:sz w:val="28"/>
        </w:rPr>
        <w:t xml:space="preserve">i ricorda che </w:t>
      </w:r>
      <w:r w:rsidRPr="00677103">
        <w:rPr>
          <w:b/>
          <w:sz w:val="28"/>
        </w:rPr>
        <w:t xml:space="preserve">il responsabile del rispetto dei tempi </w:t>
      </w:r>
      <w:r>
        <w:rPr>
          <w:b/>
          <w:sz w:val="28"/>
        </w:rPr>
        <w:t xml:space="preserve">di chiusura del verbale </w:t>
      </w:r>
      <w:r w:rsidRPr="00677103">
        <w:rPr>
          <w:b/>
          <w:color w:val="000000"/>
          <w:sz w:val="28"/>
        </w:rPr>
        <w:t>è il Presidente della Commissione d’esame</w:t>
      </w:r>
      <w:r>
        <w:rPr>
          <w:b/>
          <w:color w:val="000000"/>
          <w:sz w:val="28"/>
        </w:rPr>
        <w:t>.</w:t>
      </w:r>
      <w:r w:rsidRPr="00677103">
        <w:rPr>
          <w:b/>
          <w:color w:val="000000"/>
          <w:sz w:val="28"/>
        </w:rPr>
        <w:t xml:space="preserve"> </w:t>
      </w:r>
    </w:p>
    <w:p w:rsidR="00846879" w:rsidRPr="00677103" w:rsidRDefault="00846879">
      <w:pPr>
        <w:pStyle w:val="Corpotesto"/>
        <w:spacing w:before="9"/>
        <w:rPr>
          <w:sz w:val="27"/>
        </w:rPr>
      </w:pPr>
    </w:p>
    <w:p w:rsidR="00846879" w:rsidRDefault="00677103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right="209"/>
        <w:rPr>
          <w:rFonts w:ascii="Symbol" w:hAnsi="Symbol"/>
          <w:sz w:val="28"/>
        </w:rPr>
      </w:pPr>
      <w:r w:rsidRPr="00677103">
        <w:rPr>
          <w:sz w:val="28"/>
        </w:rPr>
        <w:t>Il Responsabile della Qualità stabilirà le azioni da intraprendere in caso di</w:t>
      </w:r>
      <w:r>
        <w:rPr>
          <w:sz w:val="28"/>
        </w:rPr>
        <w:t xml:space="preserve"> </w:t>
      </w:r>
      <w:r>
        <w:rPr>
          <w:spacing w:val="-2"/>
          <w:sz w:val="28"/>
        </w:rPr>
        <w:t>inadempienza.</w:t>
      </w:r>
    </w:p>
    <w:sectPr w:rsidR="00846879">
      <w:type w:val="continuous"/>
      <w:pgSz w:w="11910" w:h="16840"/>
      <w:pgMar w:top="1320" w:right="6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4F5F"/>
    <w:multiLevelType w:val="hybridMultilevel"/>
    <w:tmpl w:val="7466D074"/>
    <w:lvl w:ilvl="0" w:tplc="7B2A810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85F8F7DE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BFC8F3E0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3" w:tplc="964ED9F8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906E5D1E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A5A41A3E">
      <w:numFmt w:val="bullet"/>
      <w:lvlText w:val="•"/>
      <w:lvlJc w:val="left"/>
      <w:pPr>
        <w:ind w:left="5183" w:hanging="360"/>
      </w:pPr>
      <w:rPr>
        <w:rFonts w:hint="default"/>
        <w:lang w:val="it-IT" w:eastAsia="en-US" w:bidi="ar-SA"/>
      </w:rPr>
    </w:lvl>
    <w:lvl w:ilvl="6" w:tplc="1062CE26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7" w:tplc="13F623B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7DC2E3F4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79"/>
    <w:rsid w:val="00677103"/>
    <w:rsid w:val="008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8483-0A76-42AF-B043-2373D59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2"/>
      <w:ind w:left="898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73" w:right="1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Massimo Trabalza</cp:lastModifiedBy>
  <cp:revision>2</cp:revision>
  <dcterms:created xsi:type="dcterms:W3CDTF">2022-07-20T08:37:00Z</dcterms:created>
  <dcterms:modified xsi:type="dcterms:W3CDTF">2022-07-20T08:37:00Z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